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1426"/>
          <w:sz w:val="40"/>
        </w:rPr>
        <w:t>National Business. Северо-Запад — шпаргалка менеджера по рекламе</w:t>
      </w:r>
    </w:p>
    <w:p>
      <w:r>
        <w:rPr>
          <w:color w:val="6B7280"/>
          <w:sz w:val="20"/>
        </w:rPr>
        <w:t>10 слайдов · встреча ~15 минут · аудитория: собственники и маркетологи компаний Северо-Запада</w:t>
      </w:r>
    </w:p>
    <w:p>
      <w:r>
        <w:rPr>
          <w:color w:val="6B7280"/>
          <w:sz w:val="20"/>
        </w:rPr>
        <w:t>Это не текст со слайдов, а то, что говорится вслух. В скобках — пометки, что уточнить у редакции до встречи. Тайминг примерный.</w:t>
      </w:r>
    </w:p>
    <w:p/>
    <w:p>
      <w:r>
        <w:rPr>
          <w:b/>
          <w:color w:val="A8843C"/>
          <w:sz w:val="28"/>
        </w:rPr>
        <w:t>Слайд 1. National Business. Северо-Запад</w:t>
      </w:r>
    </w:p>
    <w:p>
      <w:r>
        <w:rPr>
          <w:color w:val="6B7280"/>
          <w:sz w:val="20"/>
        </w:rPr>
        <w:t>0:00–1:00</w:t>
      </w:r>
    </w:p>
    <w:p>
      <w:r>
        <w:t>Добрый день. Спасибо, что нашли время — займу минут пятнадцать, и в конце вы будете точно понимать, зачем вашей компании полоса в нашем журнале.</w:t>
      </w:r>
    </w:p>
    <w:p>
      <w:r>
        <w:t>Мы — «Наш бизнес — National Business», выпуск «Северо-Запад». Журнал выходит с 2005 года, это двадцать лет без перерыва. За это время сменились десятки соцсетей и рекламных площадок, а деловой журнал остался — потому что у него другая задача.</w:t>
      </w:r>
    </w:p>
    <w:p>
      <w:r>
        <w:t>Одной фразой: нас читают не все подряд, а те, кто принимает решения. Собственники, первые лица, люди из власти. Сегодня расскажу, почему для вашего бизнеса это важнее, чем охват.</w:t>
      </w:r>
    </w:p>
    <w:p>
      <w:r>
        <w:rPr>
          <w:i/>
          <w:color w:val="6B7280"/>
          <w:sz w:val="20"/>
        </w:rPr>
        <w:t>На слайде: Журнал с 2005 года, 4 региона. Читают те, кто принимает решения.</w:t>
      </w:r>
    </w:p>
    <w:p/>
    <w:p>
      <w:r>
        <w:rPr>
          <w:b/>
          <w:color w:val="A8843C"/>
          <w:sz w:val="28"/>
        </w:rPr>
        <w:t>Слайд 2. Рекламу в ленте листают — журнал читают</w:t>
      </w:r>
    </w:p>
    <w:p>
      <w:r>
        <w:rPr>
          <w:color w:val="6B7280"/>
          <w:sz w:val="20"/>
        </w:rPr>
        <w:t>1:00–3:00</w:t>
      </w:r>
    </w:p>
    <w:p>
      <w:r>
        <w:t>Начну с того, что вы и так знаете по себе. Сколько рекламы вы видели сегодня в телефоне? А сколько запомнили? Обычно ноль. В ленте у рекламы секунда — палец листает дальше.</w:t>
      </w:r>
    </w:p>
    <w:p>
      <w:r>
        <w:t>Плюс с 2025 года интернет-реклама стала дороже и сложнее: маркировка через операторов рекламных данных и сбор 3 % с рекламы в интернете. Печатной полосы это не касается — она не подпадает ни под маркировку, ни под этот сбор.</w:t>
      </w:r>
    </w:p>
    <w:p>
      <w:r>
        <w:t>А журнал читают по-другому: в самолёте, в переговорной, с чашкой кофе. Номер не пропадает через сутки, он лежит на столе месяцами. И это не ностальгия: аудитория печатной прессы в России растёт, сейчас это порядка 65 миллионов человек — такие данные приводил фонд «Росконгресс» в 2026 году.</w:t>
      </w:r>
    </w:p>
    <w:p>
      <w:r>
        <w:t>Переход: теперь главный вопрос — кто именно этот читатель.</w:t>
      </w:r>
    </w:p>
    <w:p>
      <w:r>
        <w:rPr>
          <w:i/>
          <w:color w:val="6B7280"/>
          <w:sz w:val="20"/>
        </w:rPr>
        <w:t>На слайде: Лента — секунда внимания, маркировка и сбор 3 %. Журнал — номер живёт месяцами, без маркировки и сбора. Прессу читают ~65 млн (Росконгресс, 2026).</w:t>
      </w:r>
    </w:p>
    <w:p/>
    <w:p>
      <w:r>
        <w:rPr>
          <w:b/>
          <w:color w:val="A8843C"/>
          <w:sz w:val="28"/>
        </w:rPr>
        <w:t>Слайд 3. Ваш читатель — тот, кто подписывает</w:t>
      </w:r>
    </w:p>
    <w:p>
      <w:r>
        <w:rPr>
          <w:color w:val="6B7280"/>
          <w:sz w:val="20"/>
        </w:rPr>
        <w:t>3:00–4:30</w:t>
      </w:r>
    </w:p>
    <w:p>
      <w:r>
        <w:t>Мы не продаём охват ради охвата. Мы продаём доступ к людям с правом подписи.</w:t>
      </w:r>
    </w:p>
    <w:p>
      <w:r>
        <w:t>Собственники — им не нужно ни с кем согласовывать, решение принимается за один звонок. Топ-менеджеры — они выбирают подрядчиков и поставщиков. Власть и институты — это заказчики и партнёры для любого серьёзного бизнеса в регионе. Инвесторы и банки — те, кто ищет, во что вложиться.</w:t>
      </w:r>
    </w:p>
    <w:p>
      <w:r>
        <w:t>Представьте: вам нужно выйти на директора завода. Через рекламу в интернете вы до него не дотянетесь — у него помощник фильтрует всё. А журнал лежит у него на столе в приёмной.</w:t>
      </w:r>
    </w:p>
    <w:p>
      <w:r>
        <w:t>(Если есть свежие данные медиакита — здесь назвать тираж и долю руководителей среди читателей.)</w:t>
      </w:r>
    </w:p>
    <w:p>
      <w:r>
        <w:rPr>
          <w:i/>
          <w:color w:val="6B7280"/>
          <w:sz w:val="20"/>
        </w:rPr>
        <w:t>На слайде: Собственники, топ-менеджеры, власть, инвесторы — люди с правом подписи.</w:t>
      </w:r>
    </w:p>
    <w:p/>
    <w:p>
      <w:r>
        <w:rPr>
          <w:b/>
          <w:color w:val="A8843C"/>
          <w:sz w:val="28"/>
        </w:rPr>
        <w:t>Слайд 4. Федеральная сеть с 2005 года</w:t>
      </w:r>
    </w:p>
    <w:p>
      <w:r>
        <w:rPr>
          <w:color w:val="6B7280"/>
          <w:sz w:val="20"/>
        </w:rPr>
        <w:t>4:30–6:00</w:t>
      </w:r>
    </w:p>
    <w:p>
      <w:r>
        <w:t>Ещё одно отличие от местных изданий: мы — сеть. Журнал выходит в четырёх регионах: Северо-Запад, Урал, Приволжье и Прикамье.</w:t>
      </w:r>
    </w:p>
    <w:p>
      <w:r>
        <w:t>Для петербургской компании это значит: дома вы укрепляете позиции, а если думаете о выходе в Екатеринбург, Пермь или Поволжье — у нас есть готовая площадка в каждом из этих регионов. Мы можем разместить вас сразу в нескольких выпусках.</w:t>
      </w:r>
    </w:p>
    <w:p>
      <w:r>
        <w:t>Плюс сайт журнала — материал попадает в поиск и живёт там годами. И адресная рассылка первым лицам компаний и представителям власти.</w:t>
      </w:r>
    </w:p>
    <w:p>
      <w:r>
        <w:t>(Условия межрегионального размещения уточнить у редакции перед встречей.)</w:t>
      </w:r>
    </w:p>
    <w:p>
      <w:r>
        <w:rPr>
          <w:i/>
          <w:color w:val="6B7280"/>
          <w:sz w:val="20"/>
        </w:rPr>
        <w:t>На слайде: Сеть: Северо-Запад, Урал, Приволжье, Прикамье + сайт + адресная рассылка.</w:t>
      </w:r>
    </w:p>
    <w:p/>
    <w:p>
      <w:r>
        <w:rPr>
          <w:b/>
          <w:color w:val="A8843C"/>
          <w:sz w:val="28"/>
        </w:rPr>
        <w:t>Слайд 5. Статус, который не купишь в Директе</w:t>
      </w:r>
    </w:p>
    <w:p>
      <w:r>
        <w:rPr>
          <w:color w:val="6B7280"/>
          <w:sz w:val="20"/>
        </w:rPr>
        <w:t>6:00–8:00</w:t>
      </w:r>
    </w:p>
    <w:p>
      <w:r>
        <w:t>Это, пожалуй, главный слайд. В Директе можно купить клики. Статус купить нельзя.</w:t>
      </w:r>
    </w:p>
    <w:p>
      <w:r>
        <w:t>Когда о вас пишет деловой журнал — это не реклама, это публикация. Люди доверяют печатному слову: если о компании написали, значит, она настоящая. Вам верят ещё до первой встречи.</w:t>
      </w:r>
    </w:p>
    <w:p>
      <w:r>
        <w:t>Дальше статья работает на переговорах. Представьте: вы приходите к новому партнёру, а у него на столе журнал с интервью с вами. Разговор начинается с другой точки.</w:t>
      </w:r>
    </w:p>
    <w:p>
      <w:r>
        <w:t>И цифра: по исследованию Edelman и LinkedIn 2024 года, 86 % руководителей охотнее зовут в тендер компании, которые публикуют экспертные материалы. Экспертная статья — это пропуск в тендеры.</w:t>
      </w:r>
    </w:p>
    <w:p>
      <w:r>
        <w:t>Вопрос в зал или собеседнику: а у вашей компании сейчас есть статья, которую не стыдно положить на стол партнёру?</w:t>
      </w:r>
    </w:p>
    <w:p>
      <w:r>
        <w:rPr>
          <w:i/>
          <w:color w:val="6B7280"/>
          <w:sz w:val="20"/>
        </w:rPr>
        <w:t>На слайде: Доверие печатного слова, аргумент на переговорах, 86 % руководителей зовут в тендер экспертов (Edelman, 2024).</w:t>
      </w:r>
    </w:p>
    <w:p/>
    <w:p>
      <w:r>
        <w:rPr>
          <w:b/>
          <w:color w:val="A8843C"/>
          <w:sz w:val="28"/>
        </w:rPr>
        <w:t>Слайд 6. Одна публикация — пять жизней</w:t>
      </w:r>
    </w:p>
    <w:p>
      <w:r>
        <w:rPr>
          <w:color w:val="6B7280"/>
          <w:sz w:val="20"/>
        </w:rPr>
        <w:t>8:00–9:30</w:t>
      </w:r>
    </w:p>
    <w:p>
      <w:r>
        <w:t>Теперь про деньги. Вы платите один раз, а публикация работает весь год — у неё пять жизней.</w:t>
      </w:r>
    </w:p>
    <w:p>
      <w:r>
        <w:t>Первая — печатный номер на столах руководителей. Вторая — сайт журнала: материал находят в поиске. Третья — соцсети: журнал делает посты, вы делаете репосты. Четвёртая — PDF для отдела продаж: менеджеры отправляют статью клиентам вместе с коммерческим предложением, и это работает лучше любой презентации. Пятая — рамка в офисе: статья на стене в переговорной — это витрина и гордость команды.</w:t>
      </w:r>
    </w:p>
    <w:p>
      <w:r>
        <w:t>Важно: размещение на сайте — это уже интернет-реклама, её маркируем по закону, это берём на себя.</w:t>
      </w:r>
    </w:p>
    <w:p>
      <w:r>
        <w:rPr>
          <w:i/>
          <w:color w:val="6B7280"/>
          <w:sz w:val="20"/>
        </w:rPr>
        <w:t>На слайде: Номер → сайт → соцсети → PDF для продаж → рамка в офисе. Платите раз — работает год.</w:t>
      </w:r>
    </w:p>
    <w:p/>
    <w:p>
      <w:r>
        <w:rPr>
          <w:b/>
          <w:color w:val="A8843C"/>
          <w:sz w:val="28"/>
        </w:rPr>
        <w:t>Слайд 7. Форматы под любую задачу</w:t>
      </w:r>
    </w:p>
    <w:p>
      <w:r>
        <w:rPr>
          <w:color w:val="6B7280"/>
          <w:sz w:val="20"/>
        </w:rPr>
        <w:t>9:30–11:00</w:t>
      </w:r>
    </w:p>
    <w:p>
      <w:r>
        <w:t>Форматов много — подбираем под вашу задачу.</w:t>
      </w:r>
    </w:p>
    <w:p>
      <w:r>
        <w:t>Нужно показать человека за бизнесом — интервью-портрет, история основателя. Нужно доказать лидерство — рейтинг отрасли. Нужно убедить цифрами — кейс компании с результатами. Нужна узнаваемость — имиджевая полоса, бренд крупным планом. Нужна большая история — спецпроект, разворот или серия публикаций. А для тех, кто хочет максимум, — обложка номера: вы главный герой выпуска.</w:t>
      </w:r>
    </w:p>
    <w:p>
      <w:r>
        <w:t>Совет: для первого размещения чаще всего берут интервью-портрет — это лучшее соотношение цены и эффекта.</w:t>
      </w:r>
    </w:p>
    <w:p>
      <w:r>
        <w:rPr>
          <w:i/>
          <w:color w:val="6B7280"/>
          <w:sz w:val="20"/>
        </w:rPr>
        <w:t>На слайде: Интервью, рейтинг, кейс, имиджевая полоса, спецпроект, обложка.</w:t>
      </w:r>
    </w:p>
    <w:p/>
    <w:p>
      <w:r>
        <w:rPr>
          <w:b/>
          <w:color w:val="A8843C"/>
          <w:sz w:val="28"/>
        </w:rPr>
        <w:t>Слайд 8. Не просто реклама — вход в круг</w:t>
      </w:r>
    </w:p>
    <w:p>
      <w:r>
        <w:rPr>
          <w:color w:val="6B7280"/>
          <w:sz w:val="20"/>
        </w:rPr>
        <w:t>11:00–12:30</w:t>
      </w:r>
    </w:p>
    <w:p>
      <w:r>
        <w:t>И то, чего не даст ни одна рекламная сеть, — среда.</w:t>
      </w:r>
    </w:p>
    <w:p>
      <w:r>
        <w:t>Рекламодатель журнала становится частью делового круга. Деловые завтраки с героями номеров. Закрытые ужины, где собственники сидят за одним столом — многие сделки начинаются именно там. И премия журнала «Промышленник года» — сцена, свет, пресса.</w:t>
      </w:r>
    </w:p>
    <w:p>
      <w:r>
        <w:t>Реклама — это разовое касание. Круг — это связи, которые работают годами.</w:t>
      </w:r>
    </w:p>
    <w:p>
      <w:r>
        <w:t>(Формат завтраков и ужинов — предложение; подтвердить с редакцией, что будет в ближайшем сезоне.)</w:t>
      </w:r>
    </w:p>
    <w:p>
      <w:r>
        <w:rPr>
          <w:i/>
          <w:color w:val="6B7280"/>
          <w:sz w:val="20"/>
        </w:rPr>
        <w:t>На слайде: Деловые завтраки, закрытые ужины, премия «Промышленник года».</w:t>
      </w:r>
    </w:p>
    <w:p/>
    <w:p>
      <w:r>
        <w:rPr>
          <w:b/>
          <w:color w:val="A8843C"/>
          <w:sz w:val="28"/>
        </w:rPr>
        <w:t>Слайд 9. От звонка до номера — без хлопот</w:t>
      </w:r>
    </w:p>
    <w:p>
      <w:r>
        <w:rPr>
          <w:color w:val="6B7280"/>
          <w:sz w:val="20"/>
        </w:rPr>
        <w:t>12:30–13:30</w:t>
      </w:r>
    </w:p>
    <w:p>
      <w:r>
        <w:t>Как это устроено на практике — просто. От вас нужен один разговор.</w:t>
      </w:r>
    </w:p>
    <w:p>
      <w:r>
        <w:t>Шаг первый — бриф, полчаса: вы рассказываете о компании и о том, чего хотите добиться. Второй — текст пишет деловой журналист, вы только согласуете. Третий — фотосессия с профессиональным фотографом. Четвёртый — выход номера, и вы получаете отчёт о распространении.</w:t>
      </w:r>
    </w:p>
    <w:p>
      <w:r>
        <w:t>Вам не нужно писать тексты, искать фотографа, думать о вёрстке. Вы рассказываете — редакция делает всё остальное.</w:t>
      </w:r>
    </w:p>
    <w:p>
      <w:r>
        <w:rPr>
          <w:i/>
          <w:color w:val="6B7280"/>
          <w:sz w:val="20"/>
        </w:rPr>
        <w:t>На слайде: Бриф 30 мин → текст журналиста → фотосессия → номер и отчёт.</w:t>
      </w:r>
    </w:p>
    <w:p/>
    <w:p>
      <w:r>
        <w:rPr>
          <w:b/>
          <w:color w:val="A8843C"/>
          <w:sz w:val="28"/>
        </w:rPr>
        <w:t>Слайд 10. Займите своё место в следующем номере</w:t>
      </w:r>
    </w:p>
    <w:p>
      <w:r>
        <w:rPr>
          <w:color w:val="6B7280"/>
          <w:sz w:val="20"/>
        </w:rPr>
        <w:t>13:30–15:00</w:t>
      </w:r>
    </w:p>
    <w:p>
      <w:r>
        <w:t>Подводим итог. Читатель, который подписывает. Статус, который не купишь в Директе. Публикация, которая работает весь год. И вход в деловой круг.</w:t>
      </w:r>
    </w:p>
    <w:p>
      <w:r>
        <w:t>Полос в номере ограниченное число, и лучшие места — ближе к обложке — уходят первыми. Поэтому предложение: первым трём рекламодателям этого номера — профессиональная фотосессия в подарок.</w:t>
      </w:r>
    </w:p>
    <w:p>
      <w:r>
        <w:t>Давайте прямо сейчас выберем формат и забронируем вашу полосу до закрытия номера. Какой формат вам ближе — интервью или кейс?</w:t>
      </w:r>
    </w:p>
    <w:p>
      <w:r>
        <w:rPr>
          <w:i/>
          <w:color w:val="6B7280"/>
          <w:sz w:val="20"/>
        </w:rPr>
        <w:t>На слайде: Полос ограниченно. Первым трём — фотосессия в подарок. Закрыть на выбор формата.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